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4CA" w:rsidRDefault="0020445F">
      <w:pPr>
        <w:jc w:val="center"/>
        <w:rPr>
          <w:rFonts w:ascii="Arial" w:hAnsi="Arial" w:cs="Arial"/>
          <w:b/>
          <w:sz w:val="24"/>
          <w:szCs w:val="24"/>
        </w:rPr>
      </w:pPr>
      <w:r w:rsidRPr="007B15CB">
        <w:rPr>
          <w:rFonts w:ascii="Arial" w:hAnsi="Arial" w:cs="Arial"/>
          <w:b/>
          <w:sz w:val="24"/>
          <w:szCs w:val="24"/>
        </w:rPr>
        <w:t xml:space="preserve">EXPLICACIÓN DE UN ESTUDIO </w:t>
      </w:r>
    </w:p>
    <w:p w:rsidR="009B74CA" w:rsidRDefault="00A566B2">
      <w:pPr>
        <w:pStyle w:val="NoSpacing"/>
        <w:jc w:val="center"/>
        <w:rPr>
          <w:rFonts w:ascii="Arial" w:hAnsi="Arial" w:cs="Arial"/>
          <w:b/>
        </w:rPr>
      </w:pPr>
      <w:r w:rsidRPr="007B15CB">
        <w:rPr>
          <w:rFonts w:ascii="Arial" w:hAnsi="Arial" w:cs="Arial"/>
          <w:b/>
        </w:rPr>
        <w:t xml:space="preserve">SERVICIOS DEL TRIBUNAL DE FAMILIA DEL CONDADO </w:t>
      </w:r>
      <w:r w:rsidR="0020445F" w:rsidRPr="007B15CB">
        <w:rPr>
          <w:rFonts w:ascii="Arial" w:hAnsi="Arial" w:cs="Arial"/>
          <w:b/>
        </w:rPr>
        <w:t>DE DANE</w:t>
      </w:r>
    </w:p>
    <w:p w:rsidR="009B74CA" w:rsidRDefault="004A2814">
      <w:pPr>
        <w:pStyle w:val="NoSpacing"/>
        <w:jc w:val="center"/>
      </w:pPr>
      <w:hyperlink r:id="rId5" w:history="1">
        <w:r w:rsidR="007B15CB" w:rsidRPr="00CA5FFA">
          <w:rPr>
            <w:rStyle w:val="Hyperlink"/>
          </w:rPr>
          <w:t>https://familycourtservices.countyofdane.com/</w:t>
        </w:r>
      </w:hyperlink>
    </w:p>
    <w:p w:rsidR="007B15CB" w:rsidRPr="00A566B2" w:rsidRDefault="007B15CB" w:rsidP="007B15CB">
      <w:pPr>
        <w:pStyle w:val="NoSpacing"/>
        <w:jc w:val="center"/>
      </w:pPr>
    </w:p>
    <w:p w:rsidR="009B74CA" w:rsidRDefault="0020445F">
      <w:pPr>
        <w:rPr>
          <w:rFonts w:ascii="Arial" w:hAnsi="Arial" w:cs="Arial"/>
          <w:sz w:val="20"/>
          <w:szCs w:val="20"/>
        </w:rPr>
      </w:pPr>
      <w:r w:rsidRPr="00A566B2">
        <w:rPr>
          <w:rFonts w:ascii="Arial" w:hAnsi="Arial" w:cs="Arial"/>
          <w:sz w:val="20"/>
          <w:szCs w:val="20"/>
        </w:rPr>
        <w:t xml:space="preserve">El Tribunal ha ordenado un estudio de custodia/colocación en nombre de sus hijos. Estos estudios proporcionan al Tribunal </w:t>
      </w:r>
      <w:r w:rsidR="0045545F">
        <w:rPr>
          <w:rFonts w:ascii="Arial" w:hAnsi="Arial" w:cs="Arial"/>
          <w:sz w:val="20"/>
          <w:szCs w:val="20"/>
        </w:rPr>
        <w:t xml:space="preserve">información y recomendaciones para </w:t>
      </w:r>
      <w:r w:rsidRPr="00A566B2">
        <w:rPr>
          <w:rFonts w:ascii="Arial" w:hAnsi="Arial" w:cs="Arial"/>
          <w:sz w:val="20"/>
          <w:szCs w:val="20"/>
        </w:rPr>
        <w:t xml:space="preserve">ayudarle a tomar decisiones. </w:t>
      </w:r>
    </w:p>
    <w:p w:rsidR="009B74CA" w:rsidRDefault="0020445F">
      <w:pPr>
        <w:rPr>
          <w:rFonts w:ascii="Arial" w:hAnsi="Arial" w:cs="Arial"/>
          <w:b/>
        </w:rPr>
      </w:pPr>
      <w:r w:rsidRPr="00A566B2">
        <w:rPr>
          <w:rFonts w:ascii="Arial" w:hAnsi="Arial" w:cs="Arial"/>
          <w:b/>
        </w:rPr>
        <w:t xml:space="preserve">¿Qué </w:t>
      </w:r>
      <w:r w:rsidR="00A566B2" w:rsidRPr="00A566B2">
        <w:rPr>
          <w:rFonts w:ascii="Arial" w:hAnsi="Arial" w:cs="Arial"/>
          <w:b/>
        </w:rPr>
        <w:t xml:space="preserve">ocurre </w:t>
      </w:r>
      <w:r w:rsidRPr="00A566B2">
        <w:rPr>
          <w:rFonts w:ascii="Arial" w:hAnsi="Arial" w:cs="Arial"/>
          <w:b/>
        </w:rPr>
        <w:t xml:space="preserve">durante el estudio? </w:t>
      </w:r>
    </w:p>
    <w:p w:rsidR="009B74CA" w:rsidRDefault="0020445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NUEVO CONSEJERO</w:t>
      </w:r>
    </w:p>
    <w:p w:rsidR="009B74CA" w:rsidRDefault="0020445F">
      <w:pPr>
        <w:pStyle w:val="ListParagraph"/>
        <w:rPr>
          <w:rFonts w:ascii="Arial" w:hAnsi="Arial" w:cs="Arial"/>
          <w:sz w:val="20"/>
          <w:szCs w:val="20"/>
        </w:rPr>
      </w:pPr>
      <w:r w:rsidRPr="00A566B2">
        <w:rPr>
          <w:rFonts w:ascii="Arial" w:hAnsi="Arial" w:cs="Arial"/>
          <w:sz w:val="20"/>
          <w:szCs w:val="20"/>
        </w:rPr>
        <w:t xml:space="preserve">Si tuvo una mediación, se le asignará un consejero diferente para realizar el estudio. El nuevo asesor no hablará con el mediador ni leerá sus notas. </w:t>
      </w:r>
    </w:p>
    <w:p w:rsidR="00A427BC" w:rsidRDefault="00A427BC" w:rsidP="00A427BC">
      <w:pPr>
        <w:pStyle w:val="ListParagraph"/>
        <w:rPr>
          <w:rFonts w:ascii="Arial" w:hAnsi="Arial" w:cs="Arial"/>
        </w:rPr>
      </w:pPr>
    </w:p>
    <w:p w:rsidR="009B74CA" w:rsidRDefault="0020445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CUESTIONARIO DEL ESTUDIO FAMILIAR</w:t>
      </w:r>
    </w:p>
    <w:p w:rsidR="009B74CA" w:rsidRDefault="0020445F">
      <w:pPr>
        <w:pStyle w:val="ListParagraph"/>
        <w:rPr>
          <w:rFonts w:ascii="Arial" w:hAnsi="Arial" w:cs="Arial"/>
          <w:sz w:val="20"/>
          <w:szCs w:val="20"/>
        </w:rPr>
      </w:pPr>
      <w:r w:rsidRPr="00A566B2">
        <w:rPr>
          <w:rFonts w:ascii="Arial" w:hAnsi="Arial" w:cs="Arial"/>
          <w:sz w:val="20"/>
          <w:szCs w:val="20"/>
        </w:rPr>
        <w:t xml:space="preserve">El proceso del estudio comenzará con la cumplimentación por parte de cada padre de un Cuestionario de Estudio Familiar. </w:t>
      </w:r>
    </w:p>
    <w:p w:rsidR="00A427BC" w:rsidRDefault="00A427BC" w:rsidP="00A427BC">
      <w:pPr>
        <w:pStyle w:val="ListParagraph"/>
        <w:rPr>
          <w:rFonts w:ascii="Arial" w:hAnsi="Arial" w:cs="Arial"/>
        </w:rPr>
      </w:pPr>
    </w:p>
    <w:p w:rsidR="009B74CA" w:rsidRDefault="0020445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ENTREVISTAS Y </w:t>
      </w:r>
      <w:r w:rsidR="00A427BC">
        <w:rPr>
          <w:rFonts w:ascii="Arial" w:hAnsi="Arial" w:cs="Arial"/>
        </w:rPr>
        <w:t>RECOPILACIÓN DE INFORMACIÓN</w:t>
      </w:r>
    </w:p>
    <w:p w:rsidR="009B74CA" w:rsidRDefault="0020445F">
      <w:pPr>
        <w:pStyle w:val="ListParagraph"/>
        <w:rPr>
          <w:rFonts w:ascii="Arial" w:hAnsi="Arial" w:cs="Arial"/>
          <w:sz w:val="20"/>
          <w:szCs w:val="20"/>
        </w:rPr>
      </w:pPr>
      <w:r w:rsidRPr="00A566B2">
        <w:rPr>
          <w:rFonts w:ascii="Arial" w:hAnsi="Arial" w:cs="Arial"/>
          <w:sz w:val="20"/>
          <w:szCs w:val="20"/>
        </w:rPr>
        <w:t xml:space="preserve">Se realizarán entrevistas con los padres, sus nuevas parejas y </w:t>
      </w:r>
      <w:r w:rsidR="005919D6" w:rsidRPr="00A566B2">
        <w:rPr>
          <w:rFonts w:ascii="Arial" w:hAnsi="Arial" w:cs="Arial"/>
          <w:sz w:val="20"/>
          <w:szCs w:val="20"/>
        </w:rPr>
        <w:t xml:space="preserve">cualquier otro </w:t>
      </w:r>
      <w:r w:rsidRPr="00A566B2">
        <w:rPr>
          <w:rFonts w:ascii="Arial" w:hAnsi="Arial" w:cs="Arial"/>
          <w:sz w:val="20"/>
          <w:szCs w:val="20"/>
        </w:rPr>
        <w:t xml:space="preserve">miembro del hogar. </w:t>
      </w:r>
      <w:r w:rsidR="005919D6" w:rsidRPr="00A566B2">
        <w:rPr>
          <w:rFonts w:ascii="Arial" w:hAnsi="Arial" w:cs="Arial"/>
          <w:sz w:val="20"/>
          <w:szCs w:val="20"/>
        </w:rPr>
        <w:t xml:space="preserve">Los niños serán entrevistados y/u observados con cada progenitor. </w:t>
      </w:r>
      <w:r w:rsidR="00F467AA">
        <w:rPr>
          <w:rFonts w:ascii="Arial" w:hAnsi="Arial" w:cs="Arial"/>
          <w:sz w:val="20"/>
          <w:szCs w:val="20"/>
        </w:rPr>
        <w:t xml:space="preserve">En algunos casos, los niños pueden ser entrevistados en la escuela. </w:t>
      </w:r>
      <w:r w:rsidR="005919D6" w:rsidRPr="00A566B2">
        <w:rPr>
          <w:rFonts w:ascii="Arial" w:hAnsi="Arial" w:cs="Arial"/>
          <w:sz w:val="20"/>
          <w:szCs w:val="20"/>
        </w:rPr>
        <w:t xml:space="preserve">Puede programarse una visita al domicilio de cada progenitor. Se </w:t>
      </w:r>
      <w:r w:rsidR="00291913">
        <w:rPr>
          <w:rFonts w:ascii="Arial" w:hAnsi="Arial" w:cs="Arial"/>
          <w:sz w:val="20"/>
          <w:szCs w:val="20"/>
        </w:rPr>
        <w:t xml:space="preserve">recogerá </w:t>
      </w:r>
      <w:r w:rsidR="005919D6" w:rsidRPr="00A566B2">
        <w:rPr>
          <w:rFonts w:ascii="Arial" w:hAnsi="Arial" w:cs="Arial"/>
          <w:sz w:val="20"/>
          <w:szCs w:val="20"/>
        </w:rPr>
        <w:t>información colateral de profesionales que hayan tenido contacto con los miembros de la familia</w:t>
      </w:r>
      <w:r w:rsidR="00EF148E" w:rsidRPr="00A566B2">
        <w:rPr>
          <w:rFonts w:ascii="Arial" w:hAnsi="Arial" w:cs="Arial"/>
          <w:sz w:val="20"/>
          <w:szCs w:val="20"/>
        </w:rPr>
        <w:t xml:space="preserve">. Por ejemplo, el consejero puede ponerse en contacto con </w:t>
      </w:r>
      <w:r w:rsidR="005919D6" w:rsidRPr="00A566B2">
        <w:rPr>
          <w:rFonts w:ascii="Arial" w:hAnsi="Arial" w:cs="Arial"/>
          <w:sz w:val="20"/>
          <w:szCs w:val="20"/>
        </w:rPr>
        <w:t>profesores, médicos, terapeutas, empleadores</w:t>
      </w:r>
      <w:r w:rsidR="00EF148E" w:rsidRPr="00A566B2">
        <w:rPr>
          <w:rFonts w:ascii="Arial" w:hAnsi="Arial" w:cs="Arial"/>
          <w:sz w:val="20"/>
          <w:szCs w:val="20"/>
        </w:rPr>
        <w:t xml:space="preserve">, departamentos de policía, etc. También puede proporcionar </w:t>
      </w:r>
      <w:r w:rsidR="00D42045">
        <w:rPr>
          <w:rFonts w:ascii="Arial" w:hAnsi="Arial" w:cs="Arial"/>
          <w:sz w:val="20"/>
          <w:szCs w:val="20"/>
        </w:rPr>
        <w:t xml:space="preserve">hasta cinco </w:t>
      </w:r>
      <w:r w:rsidR="00EF148E" w:rsidRPr="00A566B2">
        <w:rPr>
          <w:rFonts w:ascii="Arial" w:hAnsi="Arial" w:cs="Arial"/>
          <w:sz w:val="20"/>
          <w:szCs w:val="20"/>
        </w:rPr>
        <w:t xml:space="preserve">cartas de referencia de personas que le conozcan bien a usted y a sus hijos. </w:t>
      </w:r>
    </w:p>
    <w:p w:rsidR="00EF148E" w:rsidRDefault="00EF148E" w:rsidP="00A427BC">
      <w:pPr>
        <w:pStyle w:val="ListParagraph"/>
        <w:rPr>
          <w:rFonts w:ascii="Arial" w:hAnsi="Arial" w:cs="Arial"/>
        </w:rPr>
      </w:pPr>
    </w:p>
    <w:p w:rsidR="009B74CA" w:rsidRDefault="0020445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OTRAS EVALUACIONES</w:t>
      </w:r>
    </w:p>
    <w:p w:rsidR="009B74CA" w:rsidRDefault="0020445F">
      <w:pPr>
        <w:pStyle w:val="ListParagraph"/>
        <w:rPr>
          <w:rFonts w:ascii="Arial" w:hAnsi="Arial" w:cs="Arial"/>
          <w:sz w:val="20"/>
          <w:szCs w:val="20"/>
        </w:rPr>
      </w:pPr>
      <w:r w:rsidRPr="00A566B2">
        <w:rPr>
          <w:rFonts w:ascii="Arial" w:hAnsi="Arial" w:cs="Arial"/>
          <w:sz w:val="20"/>
          <w:szCs w:val="20"/>
        </w:rPr>
        <w:t xml:space="preserve">Ocasionalmente, si es necesario, </w:t>
      </w:r>
      <w:r w:rsidR="00223DC9" w:rsidRPr="00A566B2">
        <w:rPr>
          <w:rFonts w:ascii="Arial" w:hAnsi="Arial" w:cs="Arial"/>
          <w:sz w:val="20"/>
          <w:szCs w:val="20"/>
        </w:rPr>
        <w:t xml:space="preserve">puede solicitarse </w:t>
      </w:r>
      <w:r w:rsidRPr="00A566B2">
        <w:rPr>
          <w:rFonts w:ascii="Arial" w:hAnsi="Arial" w:cs="Arial"/>
          <w:sz w:val="20"/>
          <w:szCs w:val="20"/>
        </w:rPr>
        <w:t xml:space="preserve">una evaluación de abuso de alcohol/drogas o una evaluación psicológica/psiquiátrica de un </w:t>
      </w:r>
      <w:r w:rsidR="00223DC9" w:rsidRPr="00A566B2">
        <w:rPr>
          <w:rFonts w:ascii="Arial" w:hAnsi="Arial" w:cs="Arial"/>
          <w:sz w:val="20"/>
          <w:szCs w:val="20"/>
        </w:rPr>
        <w:t xml:space="preserve">profesional privado. Los padres son responsables del coste de dichas evaluaciones. </w:t>
      </w:r>
    </w:p>
    <w:p w:rsidR="006E1639" w:rsidRDefault="006E1639" w:rsidP="00EF148E">
      <w:pPr>
        <w:pStyle w:val="ListParagraph"/>
        <w:rPr>
          <w:rFonts w:ascii="Arial" w:hAnsi="Arial" w:cs="Arial"/>
        </w:rPr>
      </w:pPr>
    </w:p>
    <w:p w:rsidR="009B74CA" w:rsidRDefault="0020445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TUTOR AD LITEM (GAL)</w:t>
      </w:r>
    </w:p>
    <w:p w:rsidR="009B74CA" w:rsidRDefault="0020445F">
      <w:pPr>
        <w:pStyle w:val="ListParagraph"/>
        <w:rPr>
          <w:rFonts w:ascii="Arial" w:hAnsi="Arial" w:cs="Arial"/>
          <w:sz w:val="20"/>
          <w:szCs w:val="20"/>
        </w:rPr>
      </w:pPr>
      <w:r w:rsidRPr="00A566B2">
        <w:rPr>
          <w:rFonts w:ascii="Arial" w:hAnsi="Arial" w:cs="Arial"/>
          <w:sz w:val="20"/>
          <w:szCs w:val="20"/>
        </w:rPr>
        <w:t xml:space="preserve">El Tribunal puede nombrar a un tutor ad litem para que represente el interés superior de sus hijos. El GAL será un abogado seleccionado por el Tribunal. Uno de los padres, un abogado o el Consejero del Tribunal de Familia pueden solicitar al Tribunal que nombre a un GAL. Los honorarios del GAL son pagados por los padres a menos que ambos padres sean considerados indigentes. </w:t>
      </w:r>
    </w:p>
    <w:p w:rsidR="009B74CA" w:rsidRDefault="0020445F">
      <w:pPr>
        <w:rPr>
          <w:rFonts w:ascii="Arial" w:hAnsi="Arial" w:cs="Arial"/>
          <w:sz w:val="20"/>
          <w:szCs w:val="20"/>
        </w:rPr>
      </w:pPr>
      <w:r w:rsidRPr="00A566B2">
        <w:rPr>
          <w:rFonts w:ascii="Arial" w:hAnsi="Arial" w:cs="Arial"/>
          <w:sz w:val="20"/>
          <w:szCs w:val="20"/>
        </w:rPr>
        <w:t xml:space="preserve">Una vez finalizado el proceso de estudio, el asesor formulará recomendaciones sobre la custodia legal y/o la colocación física de sus hijos. Los factores que el asesor debe considerar se establecen en la sección 767.41(5) de los Estatutos de Wisconsin. Están impresos en la </w:t>
      </w:r>
      <w:r w:rsidR="007B15CB">
        <w:rPr>
          <w:rFonts w:ascii="Arial" w:hAnsi="Arial" w:cs="Arial"/>
          <w:sz w:val="20"/>
          <w:szCs w:val="20"/>
        </w:rPr>
        <w:t xml:space="preserve">página siguiente. </w:t>
      </w:r>
      <w:r w:rsidRPr="00A566B2">
        <w:rPr>
          <w:rFonts w:ascii="Arial" w:hAnsi="Arial" w:cs="Arial"/>
          <w:sz w:val="20"/>
          <w:szCs w:val="20"/>
        </w:rPr>
        <w:t xml:space="preserve">Cuando reciba las recomendaciones, se le pedirá que indique si las acepta o las rechaza. </w:t>
      </w:r>
    </w:p>
    <w:p w:rsidR="009B74CA" w:rsidRDefault="002044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se llega a un acuerdo, las partes firmarán una estipulación por escrito que será aprobada por el Tribunal. Si no se llega a un acuerdo</w:t>
      </w:r>
      <w:r w:rsidR="007B3CC1">
        <w:rPr>
          <w:rFonts w:ascii="Arial" w:hAnsi="Arial" w:cs="Arial"/>
          <w:sz w:val="20"/>
          <w:szCs w:val="20"/>
        </w:rPr>
        <w:t>, el Tribunal fijará la fecha del juicio. El juicio irá precedido de una conferencia sobre el estado de la causa o de una conferencia previa al juicio. En el juicio, el juez escuchará el testimonio, considerará las pruebas y tomará una decisión sobre la custodia legal y la colocación física</w:t>
      </w:r>
      <w:r w:rsidR="002446B0">
        <w:rPr>
          <w:rFonts w:ascii="Arial" w:hAnsi="Arial" w:cs="Arial"/>
          <w:sz w:val="20"/>
          <w:szCs w:val="20"/>
        </w:rPr>
        <w:t xml:space="preserve">. </w:t>
      </w:r>
      <w:r w:rsidR="007B3CC1">
        <w:rPr>
          <w:rFonts w:ascii="Arial" w:hAnsi="Arial" w:cs="Arial"/>
          <w:sz w:val="20"/>
          <w:szCs w:val="20"/>
        </w:rPr>
        <w:t xml:space="preserve"> </w:t>
      </w:r>
    </w:p>
    <w:p w:rsidR="009B74CA" w:rsidRDefault="002044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estudio es un proceso exhaustivo. La duración del estudio está relacionada con la complejidad de los problemas de la familia. Su puntualidad y cooperación nos ayudarán a completar </w:t>
      </w:r>
      <w:r w:rsidR="00D42045">
        <w:rPr>
          <w:rFonts w:ascii="Arial" w:hAnsi="Arial" w:cs="Arial"/>
          <w:sz w:val="20"/>
          <w:szCs w:val="20"/>
        </w:rPr>
        <w:t>el estudio lo antes posible.</w:t>
      </w:r>
    </w:p>
    <w:p w:rsidR="009B74CA" w:rsidRDefault="0020445F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12/2021</w:t>
      </w:r>
    </w:p>
    <w:p w:rsidR="009B74CA" w:rsidRDefault="0020445F">
      <w:pPr>
        <w:jc w:val="center"/>
        <w:rPr>
          <w:rFonts w:ascii="Arial" w:hAnsi="Arial" w:cs="Arial"/>
          <w:sz w:val="20"/>
          <w:szCs w:val="20"/>
        </w:rPr>
      </w:pPr>
      <w:r w:rsidRPr="00E20A2E">
        <w:rPr>
          <w:rFonts w:ascii="Arial" w:hAnsi="Arial" w:cs="Arial"/>
          <w:b/>
          <w:sz w:val="20"/>
          <w:szCs w:val="20"/>
        </w:rPr>
        <w:t>ESTATUTOS DE WISCONSIN SECCIÓN 767.41</w:t>
      </w:r>
      <w:r w:rsidR="00E2488C">
        <w:rPr>
          <w:rFonts w:ascii="Arial" w:hAnsi="Arial" w:cs="Arial"/>
          <w:b/>
          <w:sz w:val="20"/>
          <w:szCs w:val="20"/>
        </w:rPr>
        <w:t>(5)</w:t>
      </w:r>
    </w:p>
    <w:p w:rsidR="009B74CA" w:rsidRDefault="0020445F">
      <w:pPr>
        <w:pStyle w:val="BodyTextIndent2"/>
        <w:tabs>
          <w:tab w:val="left" w:pos="540"/>
        </w:tabs>
        <w:ind w:left="0" w:firstLine="0"/>
        <w:jc w:val="center"/>
        <w:rPr>
          <w:rFonts w:cs="Arial"/>
          <w:b/>
          <w:sz w:val="20"/>
          <w:u w:val="single"/>
        </w:rPr>
      </w:pPr>
      <w:r w:rsidRPr="00CB0E51">
        <w:rPr>
          <w:rFonts w:cs="Arial"/>
          <w:b/>
          <w:sz w:val="20"/>
          <w:u w:val="single"/>
        </w:rPr>
        <w:t xml:space="preserve">Factores </w:t>
      </w:r>
      <w:r w:rsidR="00CB0E51" w:rsidRPr="00CB0E51">
        <w:rPr>
          <w:rFonts w:cs="Arial"/>
          <w:b/>
          <w:sz w:val="20"/>
          <w:u w:val="single"/>
        </w:rPr>
        <w:t xml:space="preserve">en la </w:t>
      </w:r>
      <w:r w:rsidRPr="00CB0E51">
        <w:rPr>
          <w:rFonts w:cs="Arial"/>
          <w:b/>
          <w:sz w:val="20"/>
          <w:u w:val="single"/>
        </w:rPr>
        <w:t>determinación de la custodia y el emplazamiento físico</w:t>
      </w:r>
    </w:p>
    <w:p w:rsidR="00CB0E51" w:rsidRDefault="00CB0E51" w:rsidP="00CB0E51">
      <w:pPr>
        <w:pStyle w:val="BodyTextIndent2"/>
        <w:tabs>
          <w:tab w:val="left" w:pos="540"/>
        </w:tabs>
        <w:ind w:left="0" w:firstLine="0"/>
        <w:rPr>
          <w:rFonts w:cs="Arial"/>
          <w:b/>
          <w:sz w:val="20"/>
        </w:rPr>
      </w:pPr>
    </w:p>
    <w:p w:rsidR="009B74CA" w:rsidRDefault="0020445F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CB0E51">
        <w:rPr>
          <w:rFonts w:ascii="Arial" w:eastAsia="Times New Roman" w:hAnsi="Arial" w:cs="Arial"/>
          <w:bCs/>
          <w:sz w:val="20"/>
          <w:szCs w:val="20"/>
        </w:rPr>
        <w:t>1.  Los deseos del progenitor o progenitores del menor, según se desprenda de cualquier estipulación entre las partes, de cualquier propuesta de plan de parentalidad o de cualquier propuesta de custodia legal o colocación física presentada al tribunal en el juicio.</w:t>
      </w:r>
    </w:p>
    <w:p w:rsidR="00CB0E51" w:rsidRPr="00CB0E51" w:rsidRDefault="00CB0E51" w:rsidP="00CB0E5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9B74CA" w:rsidRDefault="0020445F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</w:rPr>
      </w:pPr>
      <w:r w:rsidRPr="00CB0E51">
        <w:rPr>
          <w:rFonts w:ascii="Arial" w:eastAsia="Times New Roman" w:hAnsi="Arial" w:cs="Arial"/>
          <w:bCs/>
          <w:sz w:val="20"/>
          <w:szCs w:val="20"/>
        </w:rPr>
        <w:t xml:space="preserve">2.  </w:t>
      </w:r>
      <w:r w:rsidRPr="00CB0E51">
        <w:rPr>
          <w:rFonts w:ascii="Arial" w:eastAsia="Times New Roman" w:hAnsi="Arial" w:cs="Times New Roman"/>
          <w:bCs/>
          <w:sz w:val="20"/>
          <w:szCs w:val="20"/>
        </w:rPr>
        <w:t>Los deseos del menor, que pueden ser comunicados por el menor o a través de su tutor ad litem u otro profesional adecuado.</w:t>
      </w:r>
    </w:p>
    <w:p w:rsidR="00CB0E51" w:rsidRPr="00CB0E51" w:rsidRDefault="00CB0E51" w:rsidP="00CB0E5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B74CA" w:rsidRDefault="0020445F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CB0E51">
        <w:rPr>
          <w:rFonts w:ascii="Arial" w:eastAsia="Times New Roman" w:hAnsi="Arial" w:cs="Arial"/>
          <w:bCs/>
          <w:sz w:val="20"/>
          <w:szCs w:val="20"/>
        </w:rPr>
        <w:t>3.  La cooperación y comunicación entre las partes y si alguna de las partes se niega injustificadamente a cooperar o comunicarse con la otra parte.</w:t>
      </w:r>
    </w:p>
    <w:p w:rsidR="00CB0E51" w:rsidRPr="00CB0E51" w:rsidRDefault="00CB0E51" w:rsidP="00CB0E5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9B74CA" w:rsidRDefault="0020445F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CB0E51">
        <w:rPr>
          <w:rFonts w:ascii="Arial" w:eastAsia="Times New Roman" w:hAnsi="Arial" w:cs="Arial"/>
          <w:bCs/>
          <w:sz w:val="20"/>
          <w:szCs w:val="20"/>
        </w:rPr>
        <w:t>4.  Si cada una de las partes puede apoyar la relación de la otra con el menor, incluido el fomento y la facilitación de un contacto frecuente y continuado con el menor, o si es probable que una de las partes interfiera de forma poco razonable en la relación continuada del menor con la otra parte.</w:t>
      </w:r>
    </w:p>
    <w:p w:rsidR="00CB0E51" w:rsidRPr="00CB0E51" w:rsidRDefault="00CB0E51" w:rsidP="00CB0E5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9B74CA" w:rsidRDefault="0020445F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CB0E51">
        <w:rPr>
          <w:rFonts w:ascii="Arial" w:eastAsia="Times New Roman" w:hAnsi="Arial" w:cs="Arial"/>
          <w:bCs/>
          <w:sz w:val="20"/>
          <w:szCs w:val="20"/>
        </w:rPr>
        <w:t xml:space="preserve">5.  La interacción e interrelación del menor con sus hermanos, y con cualquier otra persona que pueda afectar significativamente al interés superior del menor.  </w:t>
      </w:r>
    </w:p>
    <w:p w:rsidR="00CB0E51" w:rsidRPr="00CB0E51" w:rsidRDefault="00CB0E51" w:rsidP="00CB0E5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9B74CA" w:rsidRDefault="0020445F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CB0E51">
        <w:rPr>
          <w:rFonts w:ascii="Arial" w:eastAsia="Times New Roman" w:hAnsi="Arial" w:cs="Arial"/>
          <w:bCs/>
          <w:sz w:val="20"/>
          <w:szCs w:val="20"/>
        </w:rPr>
        <w:t xml:space="preserve">6.  La interacción e interrelación del menor con su progenitor o progenitores y la cantidad y calidad del tiempo que cada progenitor ha pasado con el menor en el pasado, cualquier cambio necesario en las funciones de custodia de los progenitores y cualquier cambio razonable en el estilo de vida que uno de los progenitores proponga realizar para maximizar la estancia con el menor.  </w:t>
      </w:r>
    </w:p>
    <w:p w:rsidR="00CB0E51" w:rsidRPr="00CB0E51" w:rsidRDefault="00CB0E51" w:rsidP="00CB0E5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9B74CA" w:rsidRDefault="0020445F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CB0E51">
        <w:rPr>
          <w:rFonts w:ascii="Arial" w:eastAsia="Times New Roman" w:hAnsi="Arial" w:cs="Arial"/>
          <w:bCs/>
          <w:sz w:val="20"/>
          <w:szCs w:val="20"/>
        </w:rPr>
        <w:t>7.  Si alguno de los siguientes tiene o ha tenido un problema importante de abuso de alcohol o drogas:</w:t>
      </w:r>
    </w:p>
    <w:p w:rsidR="009B74CA" w:rsidRDefault="0020445F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CB0E51">
        <w:rPr>
          <w:rFonts w:ascii="Arial" w:eastAsia="Times New Roman" w:hAnsi="Arial" w:cs="Arial"/>
          <w:bCs/>
          <w:sz w:val="20"/>
          <w:szCs w:val="20"/>
        </w:rPr>
        <w:t xml:space="preserve">      a. Una fiesta.</w:t>
      </w:r>
    </w:p>
    <w:p w:rsidR="00CB0E51" w:rsidRPr="00CB0E51" w:rsidRDefault="00CB0E51" w:rsidP="00CB0E5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9B74CA" w:rsidRDefault="0020445F">
      <w:pPr>
        <w:spacing w:after="0" w:line="240" w:lineRule="auto"/>
        <w:ind w:left="360"/>
        <w:rPr>
          <w:rFonts w:ascii="Arial" w:eastAsia="Times New Roman" w:hAnsi="Arial" w:cs="Arial"/>
          <w:bCs/>
          <w:sz w:val="20"/>
          <w:szCs w:val="20"/>
        </w:rPr>
      </w:pPr>
      <w:r w:rsidRPr="00CB0E51">
        <w:rPr>
          <w:rFonts w:ascii="Arial" w:eastAsia="Times New Roman" w:hAnsi="Arial" w:cs="Arial"/>
          <w:bCs/>
          <w:sz w:val="20"/>
          <w:szCs w:val="20"/>
        </w:rPr>
        <w:t>b. Una persona con la que un progenitor del menor mantiene una relación de noviazgo, tal como se define en 813.12(1) (ag).</w:t>
      </w:r>
    </w:p>
    <w:p w:rsidR="00CB0E51" w:rsidRPr="00CB0E51" w:rsidRDefault="00CB0E51" w:rsidP="00CB0E5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9B74CA" w:rsidRDefault="0020445F">
      <w:pPr>
        <w:spacing w:after="0" w:line="240" w:lineRule="auto"/>
        <w:ind w:left="360"/>
        <w:rPr>
          <w:rFonts w:ascii="Arial" w:eastAsia="Times New Roman" w:hAnsi="Arial" w:cs="Arial"/>
          <w:bCs/>
          <w:sz w:val="20"/>
          <w:szCs w:val="20"/>
        </w:rPr>
      </w:pPr>
      <w:r w:rsidRPr="00CB0E51">
        <w:rPr>
          <w:rFonts w:ascii="Arial" w:eastAsia="Times New Roman" w:hAnsi="Arial" w:cs="Arial"/>
          <w:bCs/>
          <w:sz w:val="20"/>
          <w:szCs w:val="20"/>
        </w:rPr>
        <w:t>c. Una persona que resida, haya residido o vaya a residir de forma regular o intermitente en un hogar de custodia propuesto.</w:t>
      </w:r>
    </w:p>
    <w:p w:rsidR="00CB0E51" w:rsidRPr="00CB0E51" w:rsidRDefault="00CB0E51" w:rsidP="00CB0E5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9B74CA" w:rsidRDefault="0020445F">
      <w:pPr>
        <w:spacing w:after="0" w:line="240" w:lineRule="auto"/>
        <w:ind w:left="576" w:hanging="576"/>
        <w:rPr>
          <w:rFonts w:ascii="Arial" w:eastAsia="Times New Roman" w:hAnsi="Arial" w:cs="Arial"/>
          <w:bCs/>
          <w:sz w:val="20"/>
          <w:szCs w:val="20"/>
          <w:u w:val="single"/>
        </w:rPr>
      </w:pPr>
      <w:r w:rsidRPr="00CB0E51">
        <w:rPr>
          <w:rFonts w:ascii="Arial" w:eastAsia="Times New Roman" w:hAnsi="Arial" w:cs="Arial"/>
          <w:bCs/>
          <w:sz w:val="20"/>
          <w:szCs w:val="20"/>
        </w:rPr>
        <w:t>8.  La adaptación de los niños al hogar, la escuela, la religión y la comunidad.</w:t>
      </w:r>
    </w:p>
    <w:p w:rsidR="00CB0E51" w:rsidRPr="00CB0E51" w:rsidRDefault="00CB0E51" w:rsidP="00CB0E5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9B74CA" w:rsidRDefault="0020445F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CB0E51">
        <w:rPr>
          <w:rFonts w:ascii="Arial" w:eastAsia="Times New Roman" w:hAnsi="Arial" w:cs="Arial"/>
          <w:bCs/>
          <w:sz w:val="20"/>
          <w:szCs w:val="20"/>
        </w:rPr>
        <w:t>9.  La edad del niño y sus necesidades educativas y de desarrollo a distintas edades.</w:t>
      </w:r>
    </w:p>
    <w:p w:rsidR="00CB0E51" w:rsidRPr="00CB0E51" w:rsidRDefault="00CB0E51" w:rsidP="00CB0E5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9B74CA" w:rsidRDefault="0020445F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CB0E51">
        <w:rPr>
          <w:rFonts w:ascii="Arial" w:eastAsia="Times New Roman" w:hAnsi="Arial" w:cs="Arial"/>
          <w:bCs/>
          <w:sz w:val="20"/>
          <w:szCs w:val="20"/>
        </w:rPr>
        <w:t>10.   Si la salud mental o física de una de las partes, de un hijo menor de edad o de otra persona que viva en el hogar de custodia propuesto afecta negativamente al bienestar intelectual, físico o emocional del menor.</w:t>
      </w:r>
    </w:p>
    <w:p w:rsidR="00CB0E51" w:rsidRPr="00CB0E51" w:rsidRDefault="00CB0E51" w:rsidP="00CB0E5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9B74CA" w:rsidRDefault="0020445F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u w:val="single"/>
        </w:rPr>
      </w:pPr>
      <w:r w:rsidRPr="00CB0E51">
        <w:rPr>
          <w:rFonts w:ascii="Arial" w:eastAsia="Times New Roman" w:hAnsi="Arial" w:cs="Arial"/>
          <w:bCs/>
          <w:sz w:val="20"/>
          <w:szCs w:val="20"/>
        </w:rPr>
        <w:t>11.  Si alguno de los siguientes tiene antecedentes penales y si existen pruebas de que alguno de los siguientes ha cometido abusos, tal como se define en s. 813.122 (1) (a), contra el niño o cualquier otro niño o ha descuidado al niño o a cualquier otro niño:</w:t>
      </w:r>
    </w:p>
    <w:p w:rsidR="009B74CA" w:rsidRDefault="0020445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CB0E51">
        <w:rPr>
          <w:rFonts w:ascii="Arial" w:eastAsia="Times New Roman" w:hAnsi="Arial" w:cs="Arial"/>
          <w:bCs/>
          <w:sz w:val="20"/>
          <w:szCs w:val="20"/>
        </w:rPr>
        <w:t>Una fiesta.</w:t>
      </w:r>
    </w:p>
    <w:p w:rsidR="00CB0E51" w:rsidRPr="00CB0E51" w:rsidRDefault="00CB0E51" w:rsidP="00CB0E5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9B74CA" w:rsidRDefault="0020445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CB0E51">
        <w:rPr>
          <w:rFonts w:ascii="Arial" w:eastAsia="Times New Roman" w:hAnsi="Arial" w:cs="Arial"/>
          <w:bCs/>
          <w:sz w:val="20"/>
          <w:szCs w:val="20"/>
        </w:rPr>
        <w:t>Una persona con la que un progenitor del menor mantiene una relación de noviazgo, tal y como se define en la sección 813.12 (1) (ag).</w:t>
      </w:r>
    </w:p>
    <w:p w:rsidR="00CB0E51" w:rsidRPr="00CB0E51" w:rsidRDefault="00CB0E51" w:rsidP="00CB0E5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9B74CA" w:rsidRDefault="0020445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CB0E51">
        <w:rPr>
          <w:rFonts w:ascii="Arial" w:eastAsia="Times New Roman" w:hAnsi="Arial" w:cs="Arial"/>
          <w:bCs/>
          <w:sz w:val="20"/>
          <w:szCs w:val="20"/>
        </w:rPr>
        <w:t>Persona que reside, ha residido o residirá de forma regular o intermitente en un hogar de custodia propuesto.</w:t>
      </w:r>
    </w:p>
    <w:p w:rsidR="00CB0E51" w:rsidRPr="00CB0E51" w:rsidRDefault="00CB0E51" w:rsidP="00CB0E5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9B74CA" w:rsidRDefault="0020445F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u w:val="single"/>
        </w:rPr>
      </w:pPr>
      <w:r w:rsidRPr="00CB0E51">
        <w:rPr>
          <w:rFonts w:ascii="Arial" w:eastAsia="Times New Roman" w:hAnsi="Arial" w:cs="Arial"/>
          <w:bCs/>
          <w:sz w:val="20"/>
          <w:szCs w:val="20"/>
        </w:rPr>
        <w:t>12.  Si existen pruebas de agresión entre cónyuges según se describe en s. 940.19 o 940.20 (1m) o maltrato doméstico según se define en s. 813.12 (1) (am).</w:t>
      </w:r>
    </w:p>
    <w:p w:rsidR="00CB0E51" w:rsidRPr="00CB0E51" w:rsidRDefault="00CB0E51" w:rsidP="00CB0E5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9B74CA" w:rsidRDefault="0020445F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CB0E51">
        <w:rPr>
          <w:rFonts w:ascii="Arial" w:eastAsia="Times New Roman" w:hAnsi="Arial" w:cs="Arial"/>
          <w:bCs/>
          <w:sz w:val="20"/>
          <w:szCs w:val="20"/>
        </w:rPr>
        <w:t>13.  Los informes de los profesionales adecuados si se admiten como prueba.</w:t>
      </w:r>
    </w:p>
    <w:p w:rsidR="00CB0E51" w:rsidRPr="00CB0E51" w:rsidRDefault="00CB0E51" w:rsidP="00CB0E5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9B74CA" w:rsidRDefault="0020445F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u w:val="single"/>
        </w:rPr>
      </w:pPr>
      <w:r w:rsidRPr="00CB0E51">
        <w:rPr>
          <w:rFonts w:ascii="Arial" w:eastAsia="Times New Roman" w:hAnsi="Arial" w:cs="Arial"/>
          <w:bCs/>
          <w:sz w:val="20"/>
          <w:szCs w:val="20"/>
        </w:rPr>
        <w:t xml:space="preserve">14.   </w:t>
      </w:r>
      <w:r w:rsidRPr="00CB0E51">
        <w:rPr>
          <w:rFonts w:ascii="Arial" w:eastAsia="Times New Roman" w:hAnsi="Arial" w:cs="Times New Roman"/>
          <w:bCs/>
          <w:sz w:val="20"/>
          <w:szCs w:val="20"/>
        </w:rPr>
        <w:t>Cualquier otro factor que el tribunal considere relevante.</w:t>
      </w:r>
    </w:p>
    <w:p w:rsidR="00CB0E51" w:rsidRPr="00CB0E51" w:rsidRDefault="00CB0E51" w:rsidP="00CB0E51">
      <w:pPr>
        <w:pStyle w:val="BodyTextIndent2"/>
        <w:tabs>
          <w:tab w:val="left" w:pos="540"/>
        </w:tabs>
        <w:ind w:left="0" w:firstLine="0"/>
        <w:rPr>
          <w:rFonts w:cs="Arial"/>
          <w:bCs/>
          <w:sz w:val="20"/>
        </w:rPr>
      </w:pPr>
    </w:p>
    <w:p w:rsidR="00E20A2E" w:rsidRPr="00CB0E51" w:rsidRDefault="00E20A2E" w:rsidP="00E20A2E">
      <w:pPr>
        <w:pStyle w:val="BodyTextIndent2"/>
        <w:tabs>
          <w:tab w:val="left" w:pos="540"/>
        </w:tabs>
        <w:ind w:left="0" w:firstLine="0"/>
        <w:rPr>
          <w:rFonts w:cs="Arial"/>
          <w:bCs/>
          <w:sz w:val="20"/>
        </w:rPr>
      </w:pPr>
    </w:p>
    <w:sectPr w:rsidR="00E20A2E" w:rsidRPr="00CB0E51" w:rsidSect="00E20A2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F12D6"/>
    <w:multiLevelType w:val="hybridMultilevel"/>
    <w:tmpl w:val="E41EFA08"/>
    <w:lvl w:ilvl="0" w:tplc="29F63C8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1C1771"/>
    <w:multiLevelType w:val="hybridMultilevel"/>
    <w:tmpl w:val="A8E4E7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15503"/>
    <w:multiLevelType w:val="hybridMultilevel"/>
    <w:tmpl w:val="0B565D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7BC"/>
    <w:rsid w:val="00084F7A"/>
    <w:rsid w:val="0020445F"/>
    <w:rsid w:val="00223DC9"/>
    <w:rsid w:val="002446B0"/>
    <w:rsid w:val="00261814"/>
    <w:rsid w:val="00291913"/>
    <w:rsid w:val="0045545F"/>
    <w:rsid w:val="005674B5"/>
    <w:rsid w:val="005919D6"/>
    <w:rsid w:val="005A2AC6"/>
    <w:rsid w:val="006E1639"/>
    <w:rsid w:val="007B15CB"/>
    <w:rsid w:val="007B3CC1"/>
    <w:rsid w:val="008F314B"/>
    <w:rsid w:val="009B74CA"/>
    <w:rsid w:val="00A427BC"/>
    <w:rsid w:val="00A566B2"/>
    <w:rsid w:val="00CB0E51"/>
    <w:rsid w:val="00CC3B55"/>
    <w:rsid w:val="00D42045"/>
    <w:rsid w:val="00E20A2E"/>
    <w:rsid w:val="00E2488C"/>
    <w:rsid w:val="00E460E9"/>
    <w:rsid w:val="00EF148E"/>
    <w:rsid w:val="00F467AA"/>
    <w:rsid w:val="00FB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B96D9C-E5AB-4F3C-A11F-817F73DC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7BC"/>
    <w:pPr>
      <w:ind w:left="720"/>
      <w:contextualSpacing/>
    </w:pPr>
  </w:style>
  <w:style w:type="paragraph" w:styleId="NoSpacing">
    <w:name w:val="No Spacing"/>
    <w:uiPriority w:val="1"/>
    <w:qFormat/>
    <w:rsid w:val="007B15C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B15CB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nhideWhenUsed/>
    <w:rsid w:val="00E20A2E"/>
    <w:pPr>
      <w:tabs>
        <w:tab w:val="left" w:pos="540"/>
      </w:tabs>
      <w:spacing w:after="0" w:line="240" w:lineRule="auto"/>
    </w:pPr>
    <w:rPr>
      <w:rFonts w:ascii="Arial" w:eastAsia="Times New Roman" w:hAnsi="Arial" w:cs="Arial"/>
      <w:bCs/>
      <w:szCs w:val="24"/>
    </w:rPr>
  </w:style>
  <w:style w:type="character" w:customStyle="1" w:styleId="BodyTextChar">
    <w:name w:val="Body Text Char"/>
    <w:basedOn w:val="DefaultParagraphFont"/>
    <w:link w:val="BodyText"/>
    <w:rsid w:val="00E20A2E"/>
    <w:rPr>
      <w:rFonts w:ascii="Arial" w:eastAsia="Times New Roman" w:hAnsi="Arial" w:cs="Arial"/>
      <w:bCs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E20A2E"/>
    <w:pPr>
      <w:spacing w:after="120" w:line="240" w:lineRule="auto"/>
      <w:ind w:left="432" w:hanging="432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E20A2E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nhideWhenUsed/>
    <w:rsid w:val="00E20A2E"/>
    <w:pPr>
      <w:spacing w:after="0" w:line="240" w:lineRule="auto"/>
      <w:ind w:left="576" w:hanging="576"/>
    </w:pPr>
    <w:rPr>
      <w:rFonts w:ascii="Arial" w:eastAsia="Times New Roman" w:hAnsi="Arial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E20A2E"/>
    <w:rPr>
      <w:rFonts w:ascii="Arial" w:eastAsia="Times New Roman" w:hAnsi="Arial" w:cs="Times New Roman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E20A2E"/>
    <w:pPr>
      <w:spacing w:before="60" w:after="120" w:line="240" w:lineRule="auto"/>
      <w:ind w:left="576" w:firstLine="432"/>
    </w:pPr>
    <w:rPr>
      <w:rFonts w:ascii="Arial" w:eastAsia="Times New Roman" w:hAnsi="Arial" w:cs="Times New Roman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20A2E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6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amilycourtservices.countyofdan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Dane County</Company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Nytes, Taina</dc:creator>
  <cp:keywords>, docId:D40E346F89F74CFC0BE469A6B252B1F2</cp:keywords>
  <cp:lastModifiedBy>Cooke, Jennifer</cp:lastModifiedBy>
  <cp:revision>2</cp:revision>
  <cp:lastPrinted>2021-12-02T20:15:00Z</cp:lastPrinted>
  <dcterms:created xsi:type="dcterms:W3CDTF">2023-09-05T17:58:00Z</dcterms:created>
  <dcterms:modified xsi:type="dcterms:W3CDTF">2023-09-05T17:58:00Z</dcterms:modified>
</cp:coreProperties>
</file>